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3B7D" w14:textId="4741D0CB" w:rsidR="00CB3F72" w:rsidRPr="00E17449" w:rsidRDefault="00ED5DDF" w:rsidP="007E40C0">
      <w:pPr>
        <w:pStyle w:val="Titre"/>
        <w:spacing w:before="0" w:after="0"/>
        <w:rPr>
          <w:rFonts w:ascii="Avenir Next" w:hAnsi="Avenir Next"/>
          <w:sz w:val="20"/>
          <w:szCs w:val="20"/>
        </w:rPr>
      </w:pPr>
      <w:r w:rsidRPr="00ED5DDF">
        <w:rPr>
          <w:rFonts w:ascii="Avenir Next" w:hAnsi="Avenir Next"/>
          <w:sz w:val="20"/>
          <w:szCs w:val="20"/>
        </w:rPr>
        <w:t xml:space="preserve">Ingénieur de </w:t>
      </w:r>
      <w:r>
        <w:rPr>
          <w:rFonts w:ascii="Avenir Next" w:hAnsi="Avenir Next"/>
          <w:sz w:val="20"/>
          <w:szCs w:val="20"/>
        </w:rPr>
        <w:t>r</w:t>
      </w:r>
      <w:r w:rsidRPr="00ED5DDF">
        <w:rPr>
          <w:rFonts w:ascii="Avenir Next" w:hAnsi="Avenir Next"/>
          <w:sz w:val="20"/>
          <w:szCs w:val="20"/>
        </w:rPr>
        <w:t>echerche</w:t>
      </w:r>
      <w:r>
        <w:rPr>
          <w:rFonts w:ascii="Avenir Next" w:hAnsi="Avenir Next"/>
          <w:sz w:val="20"/>
          <w:szCs w:val="20"/>
        </w:rPr>
        <w:t xml:space="preserve"> en neurobiologie - </w:t>
      </w:r>
      <w:r w:rsidR="00E11BBF" w:rsidRPr="003E4248">
        <w:rPr>
          <w:rFonts w:ascii="Avenir Next" w:hAnsi="Avenir Next"/>
          <w:sz w:val="20"/>
          <w:szCs w:val="20"/>
        </w:rPr>
        <w:t xml:space="preserve">étude </w:t>
      </w:r>
      <w:r w:rsidR="004127AF" w:rsidRPr="003E4248">
        <w:rPr>
          <w:rFonts w:ascii="Avenir Next" w:hAnsi="Avenir Next"/>
          <w:sz w:val="20"/>
          <w:szCs w:val="20"/>
        </w:rPr>
        <w:t xml:space="preserve">des </w:t>
      </w:r>
      <w:r w:rsidR="003E4248">
        <w:rPr>
          <w:rFonts w:ascii="Verdana" w:hAnsi="Verdana"/>
          <w:sz w:val="16"/>
          <w:szCs w:val="20"/>
        </w:rPr>
        <w:t>bases neuronales de la mémoire procédurale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127"/>
        <w:gridCol w:w="8532"/>
      </w:tblGrid>
      <w:tr w:rsidR="00A804FA" w:rsidRPr="00E17449" w14:paraId="0FBC8A1A" w14:textId="77777777" w:rsidTr="00F73807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0DFF21B3" w14:textId="77777777" w:rsidR="00A804FA" w:rsidRPr="00E17449" w:rsidRDefault="00FC37DE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Profil de poste</w:t>
            </w:r>
          </w:p>
        </w:tc>
      </w:tr>
      <w:tr w:rsidR="00DD1850" w:rsidRPr="00E17449" w14:paraId="7D2726F6" w14:textId="77777777" w:rsidTr="00F73807">
        <w:trPr>
          <w:jc w:val="center"/>
        </w:trPr>
        <w:tc>
          <w:tcPr>
            <w:tcW w:w="1939" w:type="dxa"/>
          </w:tcPr>
          <w:p w14:paraId="4F0AB227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Emploi-type</w:t>
            </w:r>
          </w:p>
        </w:tc>
        <w:tc>
          <w:tcPr>
            <w:tcW w:w="8659" w:type="dxa"/>
            <w:gridSpan w:val="2"/>
            <w:vAlign w:val="center"/>
          </w:tcPr>
          <w:p w14:paraId="68617089" w14:textId="14956A52" w:rsidR="00DD1850" w:rsidRPr="00E17449" w:rsidRDefault="006C5ABD" w:rsidP="00D9383E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Ingénieur de Recherche </w:t>
            </w:r>
            <w:r w:rsidR="005A5777" w:rsidRPr="00E17449">
              <w:rPr>
                <w:rFonts w:ascii="Avenir Next" w:hAnsi="Avenir Next"/>
              </w:rPr>
              <w:t xml:space="preserve">en </w:t>
            </w:r>
            <w:r>
              <w:rPr>
                <w:rFonts w:ascii="Avenir Next" w:hAnsi="Avenir Next"/>
              </w:rPr>
              <w:t>N</w:t>
            </w:r>
            <w:r w:rsidR="00D9383E" w:rsidRPr="00E17449">
              <w:rPr>
                <w:rFonts w:ascii="Avenir Next" w:hAnsi="Avenir Next"/>
              </w:rPr>
              <w:t>eurobiologie</w:t>
            </w:r>
          </w:p>
        </w:tc>
      </w:tr>
      <w:tr w:rsidR="00DD1850" w:rsidRPr="00E17449" w14:paraId="4D3E9D4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0E9A7C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BAP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5496F45" w14:textId="77777777" w:rsidR="00DD1850" w:rsidRPr="00E17449" w:rsidRDefault="007E40C0" w:rsidP="00266A5A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</w:t>
            </w:r>
          </w:p>
        </w:tc>
      </w:tr>
      <w:tr w:rsidR="005640B7" w:rsidRPr="00E17449" w14:paraId="25B943DF" w14:textId="77777777" w:rsidTr="00F73807">
        <w:trPr>
          <w:jc w:val="center"/>
        </w:trPr>
        <w:tc>
          <w:tcPr>
            <w:tcW w:w="1939" w:type="dxa"/>
          </w:tcPr>
          <w:p w14:paraId="7625A11C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Missions</w:t>
            </w:r>
          </w:p>
        </w:tc>
        <w:tc>
          <w:tcPr>
            <w:tcW w:w="8659" w:type="dxa"/>
            <w:gridSpan w:val="2"/>
            <w:vAlign w:val="center"/>
          </w:tcPr>
          <w:p w14:paraId="1CA29EF8" w14:textId="4AC75FBD" w:rsidR="00700ABD" w:rsidRPr="00EB168C" w:rsidRDefault="006A4ED0" w:rsidP="00014E0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L’ingénieur devra participer à un projet visant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à comprendre comment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une inflammation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périnatale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peut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conduire à des troubles du développement neurologique tels que l'autisme et la schizophrénie. Plus précisément, l'objectif sera de déterminer si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une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neuroinflammation impliquant les macrophages méningés pendant la période périnatale </w:t>
            </w:r>
            <w:proofErr w:type="gramStart"/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>peut</w:t>
            </w:r>
            <w:proofErr w:type="gramEnd"/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perturber les propriétés à long terme des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 xml:space="preserve"> circuits hippocampiques, notamment les</w:t>
            </w:r>
            <w:r w:rsidRPr="006A4ED0">
              <w:rPr>
                <w:rFonts w:ascii="Verdana" w:hAnsi="Verdana" w:cs="Arial"/>
                <w:sz w:val="16"/>
                <w:szCs w:val="20"/>
                <w:lang w:val="fr-FR"/>
              </w:rPr>
              <w:t xml:space="preserve"> interneurones à parvalbumine.</w:t>
            </w:r>
          </w:p>
        </w:tc>
      </w:tr>
      <w:tr w:rsidR="005640B7" w:rsidRPr="00E17449" w14:paraId="34C73F50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F6D893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38350C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principales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7C87945E" w14:textId="659306DC" w:rsidR="000D406E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La réalisation du projet </w:t>
            </w:r>
            <w:r w:rsidR="0076346D" w:rsidRPr="00EB168C">
              <w:rPr>
                <w:rFonts w:ascii="Verdana" w:hAnsi="Verdana" w:cs="Arial"/>
                <w:sz w:val="16"/>
                <w:szCs w:val="20"/>
                <w:lang w:val="fr-FR"/>
              </w:rPr>
              <w:t>implique</w:t>
            </w:r>
            <w:r w:rsidR="00FF718D">
              <w:rPr>
                <w:rFonts w:ascii="Verdana" w:hAnsi="Verdana" w:cs="Arial"/>
                <w:sz w:val="16"/>
                <w:szCs w:val="20"/>
                <w:lang w:val="fr-FR"/>
              </w:rPr>
              <w:t xml:space="preserve"> les techniques suivantes :</w:t>
            </w:r>
          </w:p>
          <w:p w14:paraId="536E8958" w14:textId="461D9033" w:rsidR="0076346D" w:rsidRPr="00EB168C" w:rsidRDefault="0076346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 Induction d</w:t>
            </w:r>
            <w:r w:rsidR="006C5ABD">
              <w:rPr>
                <w:rFonts w:ascii="Verdana" w:hAnsi="Verdana" w:cs="Arial"/>
                <w:sz w:val="16"/>
                <w:szCs w:val="20"/>
                <w:lang w:val="fr-FR"/>
              </w:rPr>
              <w:t>’une inflammation périnatale chez la souris</w:t>
            </w:r>
          </w:p>
          <w:p w14:paraId="7E22BEED" w14:textId="59D02D6F" w:rsidR="00F93D70" w:rsidRPr="00EB168C" w:rsidRDefault="00F93D7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- </w:t>
            </w:r>
            <w:r w:rsidR="006C5ABD">
              <w:rPr>
                <w:rFonts w:ascii="Verdana" w:hAnsi="Verdana" w:cs="Arial"/>
                <w:sz w:val="16"/>
                <w:szCs w:val="20"/>
                <w:lang w:val="fr-FR"/>
              </w:rPr>
              <w:t>Immunomarquages</w:t>
            </w:r>
          </w:p>
          <w:p w14:paraId="40FE4245" w14:textId="217E9F29" w:rsidR="000D406E" w:rsidRPr="00EB168C" w:rsidRDefault="00F93D7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- </w:t>
            </w:r>
            <w:r w:rsidR="006C5ABD">
              <w:rPr>
                <w:rFonts w:ascii="Verdana" w:hAnsi="Verdana" w:cs="Arial"/>
                <w:sz w:val="16"/>
                <w:szCs w:val="20"/>
                <w:lang w:val="fr-FR"/>
              </w:rPr>
              <w:t>Cultures organotypiques</w:t>
            </w:r>
          </w:p>
          <w:p w14:paraId="0FEF266F" w14:textId="17FDDD41" w:rsidR="002A7C2B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FF718D">
              <w:rPr>
                <w:rFonts w:ascii="Verdana" w:hAnsi="Verdana" w:cs="Arial"/>
                <w:sz w:val="16"/>
                <w:szCs w:val="20"/>
                <w:lang w:val="fr-FR"/>
              </w:rPr>
              <w:t xml:space="preserve"> I</w:t>
            </w:r>
            <w:r w:rsidR="00320035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magerie </w:t>
            </w:r>
            <w:r w:rsidR="00FF718D">
              <w:rPr>
                <w:rFonts w:ascii="Verdana" w:hAnsi="Verdana" w:cs="Arial"/>
                <w:sz w:val="16"/>
                <w:szCs w:val="20"/>
                <w:lang w:val="fr-FR"/>
              </w:rPr>
              <w:t>calcique in vi</w:t>
            </w:r>
            <w:r w:rsidR="006C5ABD">
              <w:rPr>
                <w:rFonts w:ascii="Verdana" w:hAnsi="Verdana" w:cs="Arial"/>
                <w:sz w:val="16"/>
                <w:szCs w:val="20"/>
                <w:lang w:val="fr-FR"/>
              </w:rPr>
              <w:t>tr</w:t>
            </w:r>
            <w:r w:rsidR="00FF718D">
              <w:rPr>
                <w:rFonts w:ascii="Verdana" w:hAnsi="Verdana" w:cs="Arial"/>
                <w:sz w:val="16"/>
                <w:szCs w:val="20"/>
                <w:lang w:val="fr-FR"/>
              </w:rPr>
              <w:t>o</w:t>
            </w:r>
            <w:r w:rsidR="00320035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</w:p>
          <w:p w14:paraId="56528A1E" w14:textId="2B921E87" w:rsidR="00FF718D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 Traitement et analyse de données</w:t>
            </w:r>
          </w:p>
          <w:p w14:paraId="6256BE16" w14:textId="599CC87A" w:rsidR="00700ABD" w:rsidRPr="00EB168C" w:rsidRDefault="00700AB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597506DB" w14:textId="77777777" w:rsidTr="00F73807">
        <w:trPr>
          <w:jc w:val="center"/>
        </w:trPr>
        <w:tc>
          <w:tcPr>
            <w:tcW w:w="1939" w:type="dxa"/>
          </w:tcPr>
          <w:p w14:paraId="5AD4BA6D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2E00C3B0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associées</w:t>
            </w:r>
            <w:proofErr w:type="gramEnd"/>
          </w:p>
        </w:tc>
        <w:tc>
          <w:tcPr>
            <w:tcW w:w="8659" w:type="dxa"/>
            <w:gridSpan w:val="2"/>
            <w:vAlign w:val="center"/>
          </w:tcPr>
          <w:p w14:paraId="720C8687" w14:textId="33B46D0F" w:rsidR="000D406E" w:rsidRPr="00EB168C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Réd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action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de rapp</w:t>
            </w:r>
            <w:r w:rsidR="00B27C40">
              <w:rPr>
                <w:rFonts w:ascii="Verdana" w:hAnsi="Verdana" w:cs="Arial"/>
                <w:sz w:val="16"/>
                <w:szCs w:val="20"/>
                <w:lang w:val="fr-FR"/>
              </w:rPr>
              <w:t>orts d'expériences ou d'études</w:t>
            </w:r>
          </w:p>
          <w:p w14:paraId="6591E8F2" w14:textId="4D8B3F53" w:rsidR="000D406E" w:rsidRPr="00EB168C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Particip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ation à l’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écriture des articles scientifiques</w:t>
            </w:r>
          </w:p>
          <w:p w14:paraId="29A26827" w14:textId="7209269F" w:rsidR="000D406E" w:rsidRPr="00EB168C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G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estion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des procédures expérimentales et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du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bien-être des animaux </w:t>
            </w:r>
          </w:p>
          <w:p w14:paraId="64A21BEE" w14:textId="641B88F0" w:rsidR="005A5777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Form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ation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des personnels aux méthodologies associées au projet</w:t>
            </w:r>
          </w:p>
          <w:p w14:paraId="64422AE9" w14:textId="77777777" w:rsidR="00700ABD" w:rsidRPr="00EB168C" w:rsidRDefault="00700AB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3DD57B3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7994F4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Connaissances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968B50F" w14:textId="77777777" w:rsidR="00FF718D" w:rsidRDefault="00FF718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  <w:p w14:paraId="626441AF" w14:textId="3F0FE9EE" w:rsidR="000D406E" w:rsidRDefault="006A4ED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Biologie cellulaire, n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eurobiologie et 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immunologie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(connaissance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>s de base</w:t>
            </w:r>
            <w:r w:rsidR="000D406E" w:rsidRPr="00EB168C">
              <w:rPr>
                <w:rFonts w:ascii="Verdana" w:hAnsi="Verdana" w:cs="Arial"/>
                <w:sz w:val="16"/>
                <w:szCs w:val="20"/>
                <w:lang w:val="fr-FR"/>
              </w:rPr>
              <w:t>)</w:t>
            </w:r>
          </w:p>
          <w:p w14:paraId="4A4A281D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Espèces animales concernées (connaissance approfondie) </w:t>
            </w:r>
          </w:p>
          <w:p w14:paraId="19F1CB89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Réglementation en matière d'hygiène et de sécurité et d’expérimentation animale</w:t>
            </w:r>
          </w:p>
          <w:p w14:paraId="3A166EB9" w14:textId="77777777" w:rsidR="005A5777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Anglais - Compréhension écrite et orale : niveau 1 / Expression écrite et orale : niveau 1</w:t>
            </w:r>
          </w:p>
          <w:p w14:paraId="6C1A08EE" w14:textId="77777777" w:rsidR="00700ABD" w:rsidRPr="00EB168C" w:rsidRDefault="00700AB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69DE7A34" w14:textId="77777777" w:rsidTr="00F73807">
        <w:trPr>
          <w:jc w:val="center"/>
        </w:trPr>
        <w:tc>
          <w:tcPr>
            <w:tcW w:w="1939" w:type="dxa"/>
          </w:tcPr>
          <w:p w14:paraId="41E49E0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Savoir-faire</w:t>
            </w:r>
          </w:p>
        </w:tc>
        <w:tc>
          <w:tcPr>
            <w:tcW w:w="8659" w:type="dxa"/>
            <w:gridSpan w:val="2"/>
            <w:vAlign w:val="center"/>
          </w:tcPr>
          <w:p w14:paraId="7D7F0F97" w14:textId="11716E8B" w:rsidR="001E5D94" w:rsidRPr="00EB168C" w:rsidRDefault="006A4ED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Biologie Cellulaire</w:t>
            </w:r>
          </w:p>
          <w:p w14:paraId="054D3E8D" w14:textId="319FAA85" w:rsidR="004735BB" w:rsidRDefault="004735BB" w:rsidP="00F93D70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 xml:space="preserve">Microcopie </w:t>
            </w:r>
            <w:r w:rsidR="00F93D70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</w:p>
          <w:p w14:paraId="5230C048" w14:textId="608E1C7C" w:rsidR="00700ABD" w:rsidRDefault="004735BB" w:rsidP="004735BB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 xml:space="preserve">Analyse de données </w:t>
            </w:r>
          </w:p>
          <w:p w14:paraId="55925547" w14:textId="4687B0FA" w:rsidR="004735BB" w:rsidRPr="00EB168C" w:rsidRDefault="004735BB" w:rsidP="004735BB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5F6EFEC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17030EE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Aptitudes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B60ABD5" w14:textId="1BCF5C69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Savoir gérer un projet de recherche </w:t>
            </w:r>
          </w:p>
          <w:p w14:paraId="76ACEF61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Savoir identifier une souffrance animale </w:t>
            </w:r>
          </w:p>
          <w:p w14:paraId="636856BF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Gérer les relations avec des interlocuteurs </w:t>
            </w:r>
          </w:p>
          <w:p w14:paraId="34D4B6A1" w14:textId="77777777" w:rsidR="005640B7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Utiliser les logiciels spécifiques à l'activité </w:t>
            </w:r>
          </w:p>
        </w:tc>
      </w:tr>
      <w:tr w:rsidR="005640B7" w:rsidRPr="00E17449" w14:paraId="39F40BAD" w14:textId="77777777" w:rsidTr="00F73807">
        <w:trPr>
          <w:jc w:val="center"/>
        </w:trPr>
        <w:tc>
          <w:tcPr>
            <w:tcW w:w="1939" w:type="dxa"/>
          </w:tcPr>
          <w:p w14:paraId="4030EC4A" w14:textId="77777777" w:rsidR="007E6A4F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Spécificité(s) / Contrainte(s)</w:t>
            </w:r>
          </w:p>
          <w:p w14:paraId="2FE59E1D" w14:textId="77777777" w:rsidR="005640B7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du</w:t>
            </w:r>
            <w:proofErr w:type="gramEnd"/>
            <w:r w:rsidRPr="00E17449">
              <w:rPr>
                <w:rFonts w:ascii="Avenir Next" w:hAnsi="Avenir Next"/>
              </w:rPr>
              <w:t xml:space="preserve"> poste</w:t>
            </w:r>
          </w:p>
        </w:tc>
        <w:tc>
          <w:tcPr>
            <w:tcW w:w="8659" w:type="dxa"/>
            <w:gridSpan w:val="2"/>
            <w:vAlign w:val="center"/>
          </w:tcPr>
          <w:p w14:paraId="16EF801A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Travail isolé</w:t>
            </w:r>
          </w:p>
          <w:p w14:paraId="7D121672" w14:textId="77777777" w:rsidR="005640B7" w:rsidRPr="00EB168C" w:rsidRDefault="000D406E" w:rsidP="000D406E">
            <w:pPr>
              <w:pStyle w:val="Normal-tableau"/>
              <w:rPr>
                <w:rFonts w:ascii="Avenir Next" w:hAnsi="Avenir Next"/>
              </w:rPr>
            </w:pPr>
            <w:r w:rsidRPr="00EB168C">
              <w:rPr>
                <w:rFonts w:ascii="Verdana" w:hAnsi="Verdana"/>
                <w:sz w:val="16"/>
              </w:rPr>
              <w:t>Travail avec l’animal</w:t>
            </w:r>
          </w:p>
        </w:tc>
      </w:tr>
      <w:tr w:rsidR="005640B7" w:rsidRPr="00E17449" w14:paraId="709D918A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70B3DA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Expérience </w:t>
            </w:r>
          </w:p>
          <w:p w14:paraId="18B0A164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souhaitée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1E0BD0A7" w14:textId="3AFAE873" w:rsidR="00F93D70" w:rsidRDefault="006A4ED0" w:rsidP="00F93D70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Biologie cellulaire</w:t>
            </w:r>
          </w:p>
          <w:p w14:paraId="46B44617" w14:textId="04723B4A" w:rsidR="006A4ED0" w:rsidRDefault="006A4ED0" w:rsidP="00F93D70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Microscopie</w:t>
            </w:r>
          </w:p>
          <w:p w14:paraId="2D592F9F" w14:textId="1A70CBA8" w:rsidR="006A4ED0" w:rsidRPr="00EB168C" w:rsidRDefault="006A4ED0" w:rsidP="00F93D70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Utilisation de souris</w:t>
            </w:r>
          </w:p>
          <w:p w14:paraId="0F7E054A" w14:textId="77777777" w:rsidR="00F93D70" w:rsidRPr="00EB168C" w:rsidRDefault="00F93D7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3DFA5D5C" w14:textId="77777777" w:rsidTr="00F73807">
        <w:trPr>
          <w:jc w:val="center"/>
        </w:trPr>
        <w:tc>
          <w:tcPr>
            <w:tcW w:w="1939" w:type="dxa"/>
          </w:tcPr>
          <w:p w14:paraId="67E55B09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Diplôme(s) </w:t>
            </w:r>
          </w:p>
          <w:p w14:paraId="64E2448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</w:t>
            </w:r>
            <w:proofErr w:type="gramEnd"/>
            <w:r w:rsidRPr="00E17449">
              <w:rPr>
                <w:rFonts w:ascii="Avenir Next" w:hAnsi="Avenir Next"/>
              </w:rPr>
              <w:t>(s)</w:t>
            </w:r>
          </w:p>
        </w:tc>
        <w:tc>
          <w:tcPr>
            <w:tcW w:w="8659" w:type="dxa"/>
            <w:gridSpan w:val="2"/>
            <w:vAlign w:val="center"/>
          </w:tcPr>
          <w:p w14:paraId="576AF9B4" w14:textId="53F6B7ED" w:rsidR="005640B7" w:rsidRPr="00E17449" w:rsidRDefault="006A4ED0" w:rsidP="000D406E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Master ou d</w:t>
            </w:r>
            <w:r w:rsidR="00FF718D">
              <w:rPr>
                <w:rFonts w:ascii="Avenir Next" w:hAnsi="Avenir Next"/>
              </w:rPr>
              <w:t>octorat</w:t>
            </w:r>
            <w:r w:rsidR="001E5D94" w:rsidRPr="00E17449">
              <w:rPr>
                <w:rFonts w:ascii="Avenir Next" w:hAnsi="Avenir Next"/>
              </w:rPr>
              <w:t xml:space="preserve"> en neurosciences</w:t>
            </w:r>
          </w:p>
        </w:tc>
      </w:tr>
      <w:tr w:rsidR="00D74911" w:rsidRPr="00E17449" w14:paraId="4B40775D" w14:textId="77777777" w:rsidTr="00262FF2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48DC6CA3" w14:textId="77777777" w:rsidR="00D74911" w:rsidRPr="00E17449" w:rsidRDefault="00D74911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Structure d’accueil</w:t>
            </w:r>
          </w:p>
        </w:tc>
      </w:tr>
      <w:tr w:rsidR="00EA5187" w:rsidRPr="00E17449" w14:paraId="5EDBDB3E" w14:textId="77777777" w:rsidTr="004053CF">
        <w:trPr>
          <w:jc w:val="center"/>
        </w:trPr>
        <w:tc>
          <w:tcPr>
            <w:tcW w:w="2066" w:type="dxa"/>
            <w:gridSpan w:val="2"/>
          </w:tcPr>
          <w:p w14:paraId="033015F0" w14:textId="77777777" w:rsidR="00EA5187" w:rsidRPr="00E17449" w:rsidRDefault="00EA5187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Code unité</w:t>
            </w:r>
          </w:p>
        </w:tc>
        <w:tc>
          <w:tcPr>
            <w:tcW w:w="8532" w:type="dxa"/>
            <w:vAlign w:val="center"/>
          </w:tcPr>
          <w:p w14:paraId="66C641EC" w14:textId="77777777" w:rsidR="00EA5187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UMR 1249</w:t>
            </w:r>
          </w:p>
        </w:tc>
      </w:tr>
      <w:tr w:rsidR="00EA5187" w:rsidRPr="00E17449" w14:paraId="6BAD18F3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3376C891" w14:textId="77777777" w:rsidR="00EA5187" w:rsidRPr="00E17449" w:rsidRDefault="00EA5187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Intitulé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6EF943DB" w14:textId="77777777" w:rsidR="00EA5187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Inmed</w:t>
            </w:r>
          </w:p>
        </w:tc>
      </w:tr>
      <w:tr w:rsidR="00AC40D9" w:rsidRPr="00E17449" w14:paraId="3D3D247F" w14:textId="77777777" w:rsidTr="004053CF">
        <w:trPr>
          <w:jc w:val="center"/>
        </w:trPr>
        <w:tc>
          <w:tcPr>
            <w:tcW w:w="2066" w:type="dxa"/>
            <w:gridSpan w:val="2"/>
          </w:tcPr>
          <w:p w14:paraId="6AA30DCC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Responsable</w:t>
            </w:r>
          </w:p>
        </w:tc>
        <w:tc>
          <w:tcPr>
            <w:tcW w:w="8532" w:type="dxa"/>
            <w:vAlign w:val="center"/>
          </w:tcPr>
          <w:p w14:paraId="0C553E21" w14:textId="77777777" w:rsidR="00AC40D9" w:rsidRPr="00E17449" w:rsidRDefault="00AD12EB" w:rsidP="00AD12EB">
            <w:pPr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R</w:t>
            </w:r>
            <w:r w:rsidR="007E40C0" w:rsidRPr="00E17449">
              <w:rPr>
                <w:rFonts w:ascii="Avenir Next" w:hAnsi="Avenir Next"/>
              </w:rPr>
              <w:t xml:space="preserve"> .</w:t>
            </w:r>
            <w:proofErr w:type="gramEnd"/>
            <w:r w:rsidR="007E40C0" w:rsidRPr="00E17449">
              <w:rPr>
                <w:rFonts w:ascii="Avenir Next" w:hAnsi="Avenir Next"/>
              </w:rPr>
              <w:t xml:space="preserve"> </w:t>
            </w:r>
            <w:r w:rsidRPr="00E17449">
              <w:rPr>
                <w:rFonts w:ascii="Avenir Next" w:hAnsi="Avenir Next"/>
              </w:rPr>
              <w:t>COSSART</w:t>
            </w:r>
          </w:p>
        </w:tc>
      </w:tr>
      <w:tr w:rsidR="00AC40D9" w:rsidRPr="00E17449" w14:paraId="06AFEA12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6DADF1ED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Composition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4527107A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9 équipes de recherche, 5 plateformes support, 2 services communs</w:t>
            </w:r>
          </w:p>
        </w:tc>
      </w:tr>
      <w:tr w:rsidR="00AC40D9" w:rsidRPr="00E17449" w14:paraId="0C662881" w14:textId="77777777" w:rsidTr="004053CF">
        <w:trPr>
          <w:jc w:val="center"/>
        </w:trPr>
        <w:tc>
          <w:tcPr>
            <w:tcW w:w="2066" w:type="dxa"/>
            <w:gridSpan w:val="2"/>
          </w:tcPr>
          <w:p w14:paraId="25B36E89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Adresse</w:t>
            </w:r>
          </w:p>
        </w:tc>
        <w:tc>
          <w:tcPr>
            <w:tcW w:w="8532" w:type="dxa"/>
            <w:vAlign w:val="center"/>
          </w:tcPr>
          <w:p w14:paraId="6FA447DF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Parc Scientifique de Luminy - 163, avenue de Luminy - 13009 Marseille</w:t>
            </w:r>
          </w:p>
        </w:tc>
      </w:tr>
      <w:tr w:rsidR="00AC40D9" w:rsidRPr="00E17449" w14:paraId="564EED91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462CA552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lastRenderedPageBreak/>
              <w:t>Délégation Régionale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39CF0711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DR PACA CORSE</w:t>
            </w:r>
          </w:p>
        </w:tc>
      </w:tr>
      <w:tr w:rsidR="00AC40D9" w:rsidRPr="00E17449" w14:paraId="7714B60A" w14:textId="77777777" w:rsidTr="00262FF2">
        <w:trPr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2CFCBE13" w14:textId="77777777" w:rsidR="00AC40D9" w:rsidRPr="00E17449" w:rsidRDefault="00AC40D9" w:rsidP="00E25C31">
            <w:pPr>
              <w:pStyle w:val="Titre1-tableau"/>
              <w:rPr>
                <w:rFonts w:ascii="Avenir Next" w:hAnsi="Avenir Next"/>
                <w:color w:val="000000"/>
              </w:rPr>
            </w:pPr>
            <w:r w:rsidRPr="00E17449">
              <w:rPr>
                <w:rFonts w:ascii="Avenir Next" w:hAnsi="Avenir Next"/>
              </w:rPr>
              <w:t>Contrat</w:t>
            </w:r>
          </w:p>
        </w:tc>
      </w:tr>
      <w:tr w:rsidR="00AC40D9" w:rsidRPr="00E17449" w14:paraId="0FCDBFD5" w14:textId="77777777" w:rsidTr="00F73807">
        <w:trPr>
          <w:jc w:val="center"/>
        </w:trPr>
        <w:tc>
          <w:tcPr>
            <w:tcW w:w="1939" w:type="dxa"/>
          </w:tcPr>
          <w:p w14:paraId="7098A759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Type</w:t>
            </w:r>
          </w:p>
        </w:tc>
        <w:tc>
          <w:tcPr>
            <w:tcW w:w="8659" w:type="dxa"/>
            <w:gridSpan w:val="2"/>
            <w:vAlign w:val="center"/>
          </w:tcPr>
          <w:p w14:paraId="2B58FC24" w14:textId="77777777" w:rsidR="00AC40D9" w:rsidRPr="00E17449" w:rsidRDefault="007E40C0" w:rsidP="00E25C31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CDD</w:t>
            </w:r>
          </w:p>
        </w:tc>
      </w:tr>
      <w:tr w:rsidR="00AC40D9" w:rsidRPr="00E17449" w14:paraId="474C6C2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344FE2E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Durée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8D82691" w14:textId="7D3553AA" w:rsidR="00AC40D9" w:rsidRPr="00E17449" w:rsidRDefault="005704A3" w:rsidP="00E25C31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15</w:t>
            </w:r>
            <w:r w:rsidR="0042480A" w:rsidRPr="00E552CB">
              <w:rPr>
                <w:rFonts w:ascii="Avenir Next" w:hAnsi="Avenir Next"/>
              </w:rPr>
              <w:t xml:space="preserve"> </w:t>
            </w:r>
            <w:r w:rsidR="007E40C0" w:rsidRPr="00E552CB">
              <w:rPr>
                <w:rFonts w:ascii="Avenir Next" w:hAnsi="Avenir Next"/>
              </w:rPr>
              <w:t>mois</w:t>
            </w:r>
          </w:p>
        </w:tc>
      </w:tr>
      <w:tr w:rsidR="00AC40D9" w:rsidRPr="00E17449" w14:paraId="73E2B255" w14:textId="77777777" w:rsidTr="00266A5A">
        <w:trPr>
          <w:jc w:val="center"/>
        </w:trPr>
        <w:tc>
          <w:tcPr>
            <w:tcW w:w="1939" w:type="dxa"/>
          </w:tcPr>
          <w:p w14:paraId="59DF02F1" w14:textId="77777777" w:rsidR="00AC40D9" w:rsidRPr="00E17449" w:rsidRDefault="00AC40D9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Rémunération</w:t>
            </w:r>
          </w:p>
        </w:tc>
        <w:tc>
          <w:tcPr>
            <w:tcW w:w="8659" w:type="dxa"/>
            <w:gridSpan w:val="2"/>
            <w:vAlign w:val="center"/>
          </w:tcPr>
          <w:p w14:paraId="5B80B669" w14:textId="29488341" w:rsidR="00AC40D9" w:rsidRPr="00E17449" w:rsidRDefault="005704A3" w:rsidP="00266A5A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2985,82</w:t>
            </w:r>
            <w:r w:rsidR="007E40C0" w:rsidRPr="00AA354C">
              <w:rPr>
                <w:rFonts w:ascii="Avenir Next" w:hAnsi="Avenir Next"/>
              </w:rPr>
              <w:t>€</w:t>
            </w:r>
          </w:p>
        </w:tc>
      </w:tr>
      <w:tr w:rsidR="00AC40D9" w:rsidRPr="00E17449" w14:paraId="165CBB10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5AE05F10" w14:textId="77777777" w:rsidR="00AC40D9" w:rsidRPr="00E17449" w:rsidRDefault="00AC40D9" w:rsidP="00747A14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Date souhaitée de prise de fonctions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CABD023" w14:textId="798E8A66" w:rsidR="00AC40D9" w:rsidRPr="00E17449" w:rsidRDefault="00E4185B" w:rsidP="00AD12EB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01</w:t>
            </w:r>
            <w:r w:rsidR="007E40C0" w:rsidRPr="00E17449">
              <w:rPr>
                <w:rFonts w:ascii="Avenir Next" w:hAnsi="Avenir Next"/>
              </w:rPr>
              <w:t>/</w:t>
            </w:r>
            <w:r w:rsidR="00B17D65">
              <w:rPr>
                <w:rFonts w:ascii="Avenir Next" w:hAnsi="Avenir Next"/>
              </w:rPr>
              <w:t>0</w:t>
            </w:r>
            <w:r w:rsidR="005704A3">
              <w:rPr>
                <w:rFonts w:ascii="Avenir Next" w:hAnsi="Avenir Next"/>
              </w:rPr>
              <w:t>9</w:t>
            </w:r>
            <w:r w:rsidR="007E40C0" w:rsidRPr="00E17449">
              <w:rPr>
                <w:rFonts w:ascii="Avenir Next" w:hAnsi="Avenir Next"/>
              </w:rPr>
              <w:t>/20</w:t>
            </w:r>
            <w:r w:rsidR="00B17D65">
              <w:rPr>
                <w:rFonts w:ascii="Avenir Next" w:hAnsi="Avenir Next"/>
              </w:rPr>
              <w:t>2</w:t>
            </w:r>
            <w:r>
              <w:rPr>
                <w:rFonts w:ascii="Avenir Next" w:hAnsi="Avenir Next"/>
              </w:rPr>
              <w:t>4</w:t>
            </w:r>
          </w:p>
        </w:tc>
      </w:tr>
    </w:tbl>
    <w:p w14:paraId="7E812176" w14:textId="77777777" w:rsidR="0010556A" w:rsidRPr="00E17449" w:rsidRDefault="0010556A" w:rsidP="00E25C31">
      <w:pPr>
        <w:rPr>
          <w:rFonts w:ascii="Avenir Next" w:hAnsi="Avenir Next"/>
        </w:rPr>
      </w:pPr>
    </w:p>
    <w:p w14:paraId="3AEDA51A" w14:textId="77777777" w:rsidR="00122257" w:rsidRPr="00E17449" w:rsidRDefault="00122257" w:rsidP="00E25C31">
      <w:pPr>
        <w:rPr>
          <w:rFonts w:ascii="Avenir Next" w:hAnsi="Avenir Next"/>
        </w:rPr>
      </w:pPr>
    </w:p>
    <w:p w14:paraId="12670C60" w14:textId="7AAF8050" w:rsidR="00161F3F" w:rsidRDefault="00161F3F" w:rsidP="00161F3F">
      <w:pPr>
        <w:pStyle w:val="Titre2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Pour postuler</w:t>
      </w:r>
    </w:p>
    <w:p w14:paraId="16527221" w14:textId="53440C56" w:rsidR="00161F3F" w:rsidRDefault="00ED5DDF" w:rsidP="00161F3F">
      <w:pPr>
        <w:rPr>
          <w:rStyle w:val="Lienhypertexte"/>
          <w:rFonts w:ascii="Avenir Next" w:eastAsiaTheme="majorEastAsia" w:hAnsi="Avenir Next"/>
        </w:rPr>
      </w:pPr>
      <w:r>
        <w:rPr>
          <w:rFonts w:ascii="Avenir Next" w:hAnsi="Avenir Next"/>
        </w:rPr>
        <w:t xml:space="preserve">CV et lettre de motivation à envoyer avant le 5 juillet 2024 à </w:t>
      </w:r>
      <w:r w:rsidR="00744138">
        <w:rPr>
          <w:rFonts w:ascii="Avenir Next" w:hAnsi="Avenir Next"/>
        </w:rPr>
        <w:t xml:space="preserve">Thomas </w:t>
      </w:r>
      <w:proofErr w:type="spellStart"/>
      <w:r w:rsidR="00744138">
        <w:rPr>
          <w:rFonts w:ascii="Avenir Next" w:hAnsi="Avenir Next"/>
        </w:rPr>
        <w:t>Marissal</w:t>
      </w:r>
      <w:proofErr w:type="spellEnd"/>
      <w:r w:rsidR="00161F3F" w:rsidRPr="003E4248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-</w:t>
      </w:r>
      <w:r w:rsidR="00161F3F" w:rsidRPr="003E4248">
        <w:rPr>
          <w:rFonts w:ascii="Avenir Next" w:hAnsi="Avenir Next"/>
        </w:rPr>
        <w:t xml:space="preserve"> </w:t>
      </w:r>
      <w:hyperlink r:id="rId8" w:history="1">
        <w:r w:rsidR="00744138" w:rsidRPr="00ED0D0B">
          <w:rPr>
            <w:rStyle w:val="Lienhypertexte"/>
            <w:rFonts w:ascii="Avenir Next" w:eastAsiaTheme="majorEastAsia" w:hAnsi="Avenir Next"/>
          </w:rPr>
          <w:t>thomas.marissal@inserm.fr</w:t>
        </w:r>
      </w:hyperlink>
    </w:p>
    <w:p w14:paraId="0AB7517A" w14:textId="529898BF" w:rsidR="00ED5DDF" w:rsidRPr="003E4248" w:rsidRDefault="00ED5DDF" w:rsidP="00161F3F">
      <w:pPr>
        <w:rPr>
          <w:rFonts w:ascii="Avenir Next" w:hAnsi="Avenir Next"/>
        </w:rPr>
      </w:pPr>
    </w:p>
    <w:p w14:paraId="49E3AC63" w14:textId="73F118C1" w:rsidR="00122257" w:rsidRPr="00E17449" w:rsidRDefault="00122257" w:rsidP="00E25C31">
      <w:pPr>
        <w:rPr>
          <w:rFonts w:ascii="Avenir Next" w:hAnsi="Avenir Next"/>
        </w:rPr>
      </w:pPr>
    </w:p>
    <w:sectPr w:rsidR="00122257" w:rsidRPr="00E17449" w:rsidSect="00150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5EE2" w14:textId="77777777" w:rsidR="00A679E5" w:rsidRDefault="00A679E5" w:rsidP="00E25C31">
      <w:r>
        <w:separator/>
      </w:r>
    </w:p>
    <w:p w14:paraId="23C7FAB7" w14:textId="77777777" w:rsidR="00A679E5" w:rsidRDefault="00A679E5" w:rsidP="00E25C31"/>
    <w:p w14:paraId="49EA0690" w14:textId="77777777" w:rsidR="00A679E5" w:rsidRDefault="00A679E5" w:rsidP="00E25C31"/>
    <w:p w14:paraId="320A921D" w14:textId="77777777" w:rsidR="00A679E5" w:rsidRDefault="00A679E5" w:rsidP="00E25C31"/>
  </w:endnote>
  <w:endnote w:type="continuationSeparator" w:id="0">
    <w:p w14:paraId="00AF8526" w14:textId="77777777" w:rsidR="00A679E5" w:rsidRDefault="00A679E5" w:rsidP="00E25C31">
      <w:r>
        <w:continuationSeparator/>
      </w:r>
    </w:p>
    <w:p w14:paraId="6893C530" w14:textId="77777777" w:rsidR="00A679E5" w:rsidRDefault="00A679E5" w:rsidP="00E25C31"/>
    <w:p w14:paraId="0800C019" w14:textId="77777777" w:rsidR="00A679E5" w:rsidRDefault="00A679E5" w:rsidP="00E25C31"/>
    <w:p w14:paraId="1FD62F1D" w14:textId="77777777" w:rsidR="00A679E5" w:rsidRDefault="00A679E5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C85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29635F8E" wp14:editId="645583E7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D0C3F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0479" w14:textId="77777777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3FB23366" wp14:editId="326A9AE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EF3283">
      <w:t>2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00D5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571DCC85" wp14:editId="2D3BE3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DB28" w14:textId="77777777" w:rsidR="00A679E5" w:rsidRDefault="00A679E5" w:rsidP="00E25C31">
      <w:r>
        <w:separator/>
      </w:r>
    </w:p>
    <w:p w14:paraId="1C625AEF" w14:textId="77777777" w:rsidR="00A679E5" w:rsidRDefault="00A679E5" w:rsidP="00E25C31"/>
    <w:p w14:paraId="04474EA8" w14:textId="77777777" w:rsidR="00A679E5" w:rsidRDefault="00A679E5" w:rsidP="00E25C31"/>
    <w:p w14:paraId="3EA12F9D" w14:textId="77777777" w:rsidR="00A679E5" w:rsidRDefault="00A679E5" w:rsidP="00E25C31"/>
  </w:footnote>
  <w:footnote w:type="continuationSeparator" w:id="0">
    <w:p w14:paraId="1B564501" w14:textId="77777777" w:rsidR="00A679E5" w:rsidRDefault="00A679E5" w:rsidP="00E25C31">
      <w:r>
        <w:continuationSeparator/>
      </w:r>
    </w:p>
    <w:p w14:paraId="57A2097C" w14:textId="77777777" w:rsidR="00A679E5" w:rsidRDefault="00A679E5" w:rsidP="00E25C31"/>
    <w:p w14:paraId="7E52B6E1" w14:textId="77777777" w:rsidR="00A679E5" w:rsidRDefault="00A679E5" w:rsidP="00E25C31"/>
    <w:p w14:paraId="463ED7F7" w14:textId="77777777" w:rsidR="00A679E5" w:rsidRDefault="00A679E5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F629" w14:textId="77777777" w:rsidR="00AE236B" w:rsidRDefault="00AE236B" w:rsidP="00E25C31">
    <w:pPr>
      <w:pStyle w:val="En-tte"/>
    </w:pPr>
  </w:p>
  <w:p w14:paraId="29FB89D8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0A89" w14:textId="77777777" w:rsidR="004861DF" w:rsidRPr="00F85112" w:rsidRDefault="004861DF" w:rsidP="00F85112">
    <w:pPr>
      <w:pStyle w:val="En-tte-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A735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3EC5A1BB" wp14:editId="3EDA48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0E31"/>
    <w:multiLevelType w:val="hybridMultilevel"/>
    <w:tmpl w:val="2E828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3622">
    <w:abstractNumId w:val="5"/>
  </w:num>
  <w:num w:numId="2" w16cid:durableId="490826481">
    <w:abstractNumId w:val="14"/>
  </w:num>
  <w:num w:numId="3" w16cid:durableId="1950625867">
    <w:abstractNumId w:val="2"/>
  </w:num>
  <w:num w:numId="4" w16cid:durableId="1746298676">
    <w:abstractNumId w:val="7"/>
  </w:num>
  <w:num w:numId="5" w16cid:durableId="1277063659">
    <w:abstractNumId w:val="17"/>
  </w:num>
  <w:num w:numId="6" w16cid:durableId="772743148">
    <w:abstractNumId w:val="18"/>
  </w:num>
  <w:num w:numId="7" w16cid:durableId="449278481">
    <w:abstractNumId w:val="12"/>
  </w:num>
  <w:num w:numId="8" w16cid:durableId="229461992">
    <w:abstractNumId w:val="8"/>
  </w:num>
  <w:num w:numId="9" w16cid:durableId="106193647">
    <w:abstractNumId w:val="9"/>
  </w:num>
  <w:num w:numId="10" w16cid:durableId="614294996">
    <w:abstractNumId w:val="3"/>
  </w:num>
  <w:num w:numId="11" w16cid:durableId="1042442889">
    <w:abstractNumId w:val="4"/>
  </w:num>
  <w:num w:numId="12" w16cid:durableId="1828011956">
    <w:abstractNumId w:val="11"/>
  </w:num>
  <w:num w:numId="13" w16cid:durableId="1876697420">
    <w:abstractNumId w:val="1"/>
  </w:num>
  <w:num w:numId="14" w16cid:durableId="1815949873">
    <w:abstractNumId w:val="0"/>
  </w:num>
  <w:num w:numId="15" w16cid:durableId="1317808044">
    <w:abstractNumId w:val="16"/>
  </w:num>
  <w:num w:numId="16" w16cid:durableId="1395546941">
    <w:abstractNumId w:val="13"/>
  </w:num>
  <w:num w:numId="17" w16cid:durableId="1115715768">
    <w:abstractNumId w:val="6"/>
  </w:num>
  <w:num w:numId="18" w16cid:durableId="1249123012">
    <w:abstractNumId w:val="15"/>
  </w:num>
  <w:num w:numId="19" w16cid:durableId="402070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0E"/>
    <w:rsid w:val="00005FB1"/>
    <w:rsid w:val="00013BC0"/>
    <w:rsid w:val="00014E0E"/>
    <w:rsid w:val="00086AF5"/>
    <w:rsid w:val="000C3C91"/>
    <w:rsid w:val="000C4F90"/>
    <w:rsid w:val="000D406E"/>
    <w:rsid w:val="00100BC0"/>
    <w:rsid w:val="0010556A"/>
    <w:rsid w:val="00106359"/>
    <w:rsid w:val="00122257"/>
    <w:rsid w:val="00150138"/>
    <w:rsid w:val="001516D7"/>
    <w:rsid w:val="00152B61"/>
    <w:rsid w:val="001603C2"/>
    <w:rsid w:val="00161F3F"/>
    <w:rsid w:val="0018101C"/>
    <w:rsid w:val="001C7C1F"/>
    <w:rsid w:val="001D74FB"/>
    <w:rsid w:val="001E36D9"/>
    <w:rsid w:val="001E5D94"/>
    <w:rsid w:val="001F100E"/>
    <w:rsid w:val="001F2B6D"/>
    <w:rsid w:val="00201408"/>
    <w:rsid w:val="00202C9D"/>
    <w:rsid w:val="00214619"/>
    <w:rsid w:val="00222193"/>
    <w:rsid w:val="002353A6"/>
    <w:rsid w:val="00253242"/>
    <w:rsid w:val="00257EBC"/>
    <w:rsid w:val="00262FF2"/>
    <w:rsid w:val="002A15C8"/>
    <w:rsid w:val="002A7C2B"/>
    <w:rsid w:val="002D3AD9"/>
    <w:rsid w:val="002D687E"/>
    <w:rsid w:val="00320035"/>
    <w:rsid w:val="003302EA"/>
    <w:rsid w:val="003904C0"/>
    <w:rsid w:val="00397E8A"/>
    <w:rsid w:val="003B55C6"/>
    <w:rsid w:val="003D4F50"/>
    <w:rsid w:val="003E4248"/>
    <w:rsid w:val="004053CF"/>
    <w:rsid w:val="004127AF"/>
    <w:rsid w:val="0042480A"/>
    <w:rsid w:val="0042763D"/>
    <w:rsid w:val="00441728"/>
    <w:rsid w:val="00452453"/>
    <w:rsid w:val="00460BFA"/>
    <w:rsid w:val="004625A4"/>
    <w:rsid w:val="004735BB"/>
    <w:rsid w:val="00481C41"/>
    <w:rsid w:val="004861DF"/>
    <w:rsid w:val="00496AE9"/>
    <w:rsid w:val="005270C2"/>
    <w:rsid w:val="005640B7"/>
    <w:rsid w:val="0056714C"/>
    <w:rsid w:val="005704A3"/>
    <w:rsid w:val="005A5777"/>
    <w:rsid w:val="005B2ECA"/>
    <w:rsid w:val="005B3FFB"/>
    <w:rsid w:val="005B4D62"/>
    <w:rsid w:val="005D613E"/>
    <w:rsid w:val="006028C8"/>
    <w:rsid w:val="00625919"/>
    <w:rsid w:val="00636B38"/>
    <w:rsid w:val="0064068E"/>
    <w:rsid w:val="00657E27"/>
    <w:rsid w:val="006755FA"/>
    <w:rsid w:val="00687F45"/>
    <w:rsid w:val="006A4ED0"/>
    <w:rsid w:val="006C3028"/>
    <w:rsid w:val="006C5ABD"/>
    <w:rsid w:val="006D1DFD"/>
    <w:rsid w:val="006E2AA1"/>
    <w:rsid w:val="006E3831"/>
    <w:rsid w:val="006E6972"/>
    <w:rsid w:val="00700ABD"/>
    <w:rsid w:val="00734D19"/>
    <w:rsid w:val="00741CDC"/>
    <w:rsid w:val="00744138"/>
    <w:rsid w:val="00747A14"/>
    <w:rsid w:val="00754388"/>
    <w:rsid w:val="00761B8B"/>
    <w:rsid w:val="0076346D"/>
    <w:rsid w:val="00780AF9"/>
    <w:rsid w:val="007E26C7"/>
    <w:rsid w:val="007E40C0"/>
    <w:rsid w:val="007E6A4F"/>
    <w:rsid w:val="007F6593"/>
    <w:rsid w:val="0080097A"/>
    <w:rsid w:val="008145CE"/>
    <w:rsid w:val="00842728"/>
    <w:rsid w:val="008529F0"/>
    <w:rsid w:val="00862914"/>
    <w:rsid w:val="008852D5"/>
    <w:rsid w:val="008A3C75"/>
    <w:rsid w:val="008B1CF5"/>
    <w:rsid w:val="008B410F"/>
    <w:rsid w:val="008B7495"/>
    <w:rsid w:val="008C486A"/>
    <w:rsid w:val="008E09C8"/>
    <w:rsid w:val="008F6E85"/>
    <w:rsid w:val="00901AD5"/>
    <w:rsid w:val="00934869"/>
    <w:rsid w:val="00953C6F"/>
    <w:rsid w:val="009653A1"/>
    <w:rsid w:val="00974A60"/>
    <w:rsid w:val="009846E8"/>
    <w:rsid w:val="009A07D9"/>
    <w:rsid w:val="009A3B9F"/>
    <w:rsid w:val="009D25BD"/>
    <w:rsid w:val="009D5CFC"/>
    <w:rsid w:val="009E5246"/>
    <w:rsid w:val="00A1383D"/>
    <w:rsid w:val="00A21DC8"/>
    <w:rsid w:val="00A23458"/>
    <w:rsid w:val="00A40B41"/>
    <w:rsid w:val="00A679E5"/>
    <w:rsid w:val="00A7335E"/>
    <w:rsid w:val="00A745D2"/>
    <w:rsid w:val="00A804FA"/>
    <w:rsid w:val="00A8180D"/>
    <w:rsid w:val="00A86836"/>
    <w:rsid w:val="00A8770E"/>
    <w:rsid w:val="00AA1FF0"/>
    <w:rsid w:val="00AA2C5B"/>
    <w:rsid w:val="00AA354C"/>
    <w:rsid w:val="00AA37FA"/>
    <w:rsid w:val="00AC40D9"/>
    <w:rsid w:val="00AC59C5"/>
    <w:rsid w:val="00AD12EB"/>
    <w:rsid w:val="00AD3D75"/>
    <w:rsid w:val="00AE236B"/>
    <w:rsid w:val="00B16BC9"/>
    <w:rsid w:val="00B17D65"/>
    <w:rsid w:val="00B27C40"/>
    <w:rsid w:val="00B37635"/>
    <w:rsid w:val="00B42794"/>
    <w:rsid w:val="00B81551"/>
    <w:rsid w:val="00B81B1C"/>
    <w:rsid w:val="00B94004"/>
    <w:rsid w:val="00BB14C2"/>
    <w:rsid w:val="00BC4C18"/>
    <w:rsid w:val="00BC5ADD"/>
    <w:rsid w:val="00BD364F"/>
    <w:rsid w:val="00BE12EA"/>
    <w:rsid w:val="00C0525D"/>
    <w:rsid w:val="00C06D9A"/>
    <w:rsid w:val="00C17551"/>
    <w:rsid w:val="00C523B7"/>
    <w:rsid w:val="00C5662B"/>
    <w:rsid w:val="00C77A3B"/>
    <w:rsid w:val="00C86DF7"/>
    <w:rsid w:val="00CA1AC6"/>
    <w:rsid w:val="00CB0C61"/>
    <w:rsid w:val="00CB3F72"/>
    <w:rsid w:val="00CB4361"/>
    <w:rsid w:val="00CE0ACF"/>
    <w:rsid w:val="00CE5CFD"/>
    <w:rsid w:val="00CF5095"/>
    <w:rsid w:val="00D004EF"/>
    <w:rsid w:val="00D32C95"/>
    <w:rsid w:val="00D353A4"/>
    <w:rsid w:val="00D516A4"/>
    <w:rsid w:val="00D7197B"/>
    <w:rsid w:val="00D74911"/>
    <w:rsid w:val="00D85A5F"/>
    <w:rsid w:val="00D907F5"/>
    <w:rsid w:val="00D9383E"/>
    <w:rsid w:val="00DD1850"/>
    <w:rsid w:val="00DD2A29"/>
    <w:rsid w:val="00DF4406"/>
    <w:rsid w:val="00E0175D"/>
    <w:rsid w:val="00E11BBF"/>
    <w:rsid w:val="00E144F3"/>
    <w:rsid w:val="00E17449"/>
    <w:rsid w:val="00E25C31"/>
    <w:rsid w:val="00E4185B"/>
    <w:rsid w:val="00E552CB"/>
    <w:rsid w:val="00E67F0A"/>
    <w:rsid w:val="00E71698"/>
    <w:rsid w:val="00E83750"/>
    <w:rsid w:val="00EA5187"/>
    <w:rsid w:val="00EB168C"/>
    <w:rsid w:val="00EC4135"/>
    <w:rsid w:val="00ED5DDF"/>
    <w:rsid w:val="00ED7055"/>
    <w:rsid w:val="00ED7568"/>
    <w:rsid w:val="00EE1630"/>
    <w:rsid w:val="00EE4E5D"/>
    <w:rsid w:val="00EE696A"/>
    <w:rsid w:val="00EF2857"/>
    <w:rsid w:val="00EF3283"/>
    <w:rsid w:val="00F10ECC"/>
    <w:rsid w:val="00F60A0D"/>
    <w:rsid w:val="00F7243C"/>
    <w:rsid w:val="00F73807"/>
    <w:rsid w:val="00F85112"/>
    <w:rsid w:val="00F867AE"/>
    <w:rsid w:val="00F87A3E"/>
    <w:rsid w:val="00F9239B"/>
    <w:rsid w:val="00F93D70"/>
    <w:rsid w:val="00FC37DE"/>
    <w:rsid w:val="00FD6D06"/>
    <w:rsid w:val="00FF6406"/>
    <w:rsid w:val="00FF718D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0A90B7"/>
  <w14:defaultImageDpi w14:val="0"/>
  <w15:docId w15:val="{DEF243CD-71BE-4793-AAEA-61392D1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  <w:ind w:left="363"/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53A4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0D406E"/>
    <w:pPr>
      <w:spacing w:after="0" w:line="240" w:lineRule="auto"/>
    </w:pPr>
    <w:rPr>
      <w:rFonts w:eastAsiaTheme="minorHAnsi" w:cstheme="minorBidi"/>
      <w:lang w:val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61F3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4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marissal@inserm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Local\Temp\Inserm_EmploiIT_Structure_Intitule_v3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A608-4BB3-4CF6-A4BF-6744121F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Inserm_EmploiIT_Structure_Intitule_v3</Template>
  <TotalTime>12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MARTINEZ</dc:creator>
  <cp:lastModifiedBy>Cecile Burban</cp:lastModifiedBy>
  <cp:revision>3</cp:revision>
  <cp:lastPrinted>2016-06-06T13:28:00Z</cp:lastPrinted>
  <dcterms:created xsi:type="dcterms:W3CDTF">2024-07-01T20:14:00Z</dcterms:created>
  <dcterms:modified xsi:type="dcterms:W3CDTF">2024-07-03T14:13:00Z</dcterms:modified>
</cp:coreProperties>
</file>